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765" w:rsidRPr="004E5765" w:rsidRDefault="004E5765" w:rsidP="004E5765">
      <w:pPr>
        <w:pStyle w:val="a7"/>
        <w:numPr>
          <w:ilvl w:val="0"/>
          <w:numId w:val="3"/>
        </w:numPr>
        <w:ind w:leftChars="0"/>
        <w:rPr>
          <w:rFonts w:ascii="HG丸ｺﾞｼｯｸM-PRO" w:eastAsia="HG丸ｺﾞｼｯｸM-PRO"/>
          <w:b/>
          <w:sz w:val="24"/>
        </w:rPr>
      </w:pPr>
      <w:r w:rsidRPr="004E5765">
        <w:rPr>
          <w:rFonts w:ascii="HG丸ｺﾞｼｯｸM-PRO" w:eastAsia="HG丸ｺﾞｼｯｸM-PRO" w:hint="eastAsia"/>
          <w:b/>
          <w:sz w:val="24"/>
        </w:rPr>
        <w:t>健康いきいき職場づくりの活動と、組織目標が連動していること。健康いきいき職場づくりが組織目標の達成に資するものであること。</w:t>
      </w:r>
    </w:p>
    <w:p w:rsidR="004E5765" w:rsidRDefault="004E5765" w:rsidP="004E5765">
      <w:pPr>
        <w:rPr>
          <w:rFonts w:ascii="HG丸ｺﾞｼｯｸM-PRO" w:eastAsia="HG丸ｺﾞｼｯｸM-PRO"/>
          <w:sz w:val="24"/>
          <w:bdr w:val="single" w:sz="4" w:space="0" w:color="auto"/>
        </w:rPr>
      </w:pPr>
      <w:r w:rsidRPr="002627B6">
        <w:rPr>
          <w:rFonts w:ascii="HG丸ｺﾞｼｯｸM-PRO" w:eastAsia="HG丸ｺﾞｼｯｸM-PRO" w:hint="eastAsia"/>
          <w:sz w:val="24"/>
          <w:bdr w:val="single" w:sz="4" w:space="0" w:color="auto"/>
        </w:rPr>
        <w:t>評価基準</w:t>
      </w:r>
    </w:p>
    <w:p w:rsidR="004E5765" w:rsidRDefault="004E5765" w:rsidP="004E5765">
      <w:pPr>
        <w:ind w:left="360" w:hangingChars="150" w:hanging="360"/>
        <w:rPr>
          <w:rFonts w:ascii="HG丸ｺﾞｼｯｸM-PRO" w:eastAsia="HG丸ｺﾞｼｯｸM-PRO"/>
          <w:sz w:val="24"/>
        </w:rPr>
      </w:pPr>
      <w:r>
        <w:rPr>
          <w:rFonts w:ascii="HG丸ｺﾞｼｯｸM-PRO" w:eastAsia="HG丸ｺﾞｼｯｸM-PRO" w:hint="eastAsia"/>
          <w:sz w:val="24"/>
        </w:rPr>
        <w:t xml:space="preserve">　 健康いきいき職場づくりの活動</w:t>
      </w:r>
      <w:r w:rsidR="00BF1181">
        <w:rPr>
          <w:rFonts w:ascii="HG丸ｺﾞｼｯｸM-PRO" w:eastAsia="HG丸ｺﾞｼｯｸM-PRO" w:hint="eastAsia"/>
          <w:sz w:val="24"/>
        </w:rPr>
        <w:t>または活動計画</w:t>
      </w:r>
      <w:r>
        <w:rPr>
          <w:rFonts w:ascii="HG丸ｺﾞｼｯｸM-PRO" w:eastAsia="HG丸ｺﾞｼｯｸM-PRO" w:hint="eastAsia"/>
          <w:sz w:val="24"/>
        </w:rPr>
        <w:t>が申請組織の組織目標にどのようにつながっているか</w:t>
      </w:r>
      <w:r w:rsidR="009C3881">
        <w:rPr>
          <w:rFonts w:ascii="HG丸ｺﾞｼｯｸM-PRO" w:eastAsia="HG丸ｺﾞｼｯｸM-PRO" w:hint="eastAsia"/>
          <w:sz w:val="24"/>
        </w:rPr>
        <w:t>に関する基準で、貴組織</w:t>
      </w:r>
      <w:bookmarkStart w:id="0" w:name="_GoBack"/>
      <w:bookmarkEnd w:id="0"/>
      <w:r w:rsidR="00DE7245">
        <w:rPr>
          <w:rFonts w:ascii="HG丸ｺﾞｼｯｸM-PRO" w:eastAsia="HG丸ｺﾞｼｯｸM-PRO" w:hint="eastAsia"/>
          <w:sz w:val="24"/>
        </w:rPr>
        <w:t>の状況</w:t>
      </w:r>
      <w:r>
        <w:rPr>
          <w:rFonts w:ascii="HG丸ｺﾞｼｯｸM-PRO" w:eastAsia="HG丸ｺﾞｼｯｸM-PRO" w:hint="eastAsia"/>
          <w:sz w:val="24"/>
        </w:rPr>
        <w:t>を、</w:t>
      </w:r>
      <w:r w:rsidR="00F6783F">
        <w:rPr>
          <w:rFonts w:ascii="HG丸ｺﾞｼｯｸM-PRO" w:eastAsia="HG丸ｺﾞｼｯｸM-PRO" w:hint="eastAsia"/>
          <w:sz w:val="24"/>
        </w:rPr>
        <w:t>次ページに</w:t>
      </w:r>
      <w:r>
        <w:rPr>
          <w:rFonts w:ascii="HG丸ｺﾞｼｯｸM-PRO" w:eastAsia="HG丸ｺﾞｼｯｸM-PRO" w:hint="eastAsia"/>
          <w:sz w:val="24"/>
        </w:rPr>
        <w:t>文章または図で表現してください。</w:t>
      </w:r>
    </w:p>
    <w:p w:rsidR="004E5765" w:rsidRDefault="004E5765" w:rsidP="004E5765">
      <w:pPr>
        <w:ind w:left="360" w:hangingChars="150" w:hanging="360"/>
        <w:rPr>
          <w:rFonts w:ascii="HG丸ｺﾞｼｯｸM-PRO" w:eastAsia="HG丸ｺﾞｼｯｸM-PRO"/>
          <w:sz w:val="24"/>
        </w:rPr>
      </w:pPr>
    </w:p>
    <w:p w:rsidR="00F6783F" w:rsidRDefault="00F6783F">
      <w:pPr>
        <w:widowControl/>
        <w:jc w:val="left"/>
        <w:rPr>
          <w:rFonts w:ascii="HG丸ｺﾞｼｯｸM-PRO" w:eastAsia="HG丸ｺﾞｼｯｸM-PRO"/>
          <w:sz w:val="24"/>
        </w:rPr>
      </w:pPr>
      <w:r>
        <w:rPr>
          <w:rFonts w:ascii="HG丸ｺﾞｼｯｸM-PRO" w:eastAsia="HG丸ｺﾞｼｯｸM-PRO" w:hint="eastAsia"/>
          <w:sz w:val="24"/>
        </w:rPr>
        <w:t>イメージ）</w:t>
      </w:r>
    </w:p>
    <w:p w:rsidR="00F6783F" w:rsidRDefault="003F6960">
      <w:pPr>
        <w:widowControl/>
        <w:jc w:val="left"/>
        <w:rPr>
          <w:rFonts w:ascii="HG丸ｺﾞｼｯｸM-PRO" w:eastAsia="HG丸ｺﾞｼｯｸM-PRO"/>
          <w:sz w:val="24"/>
        </w:rPr>
      </w:pPr>
      <w:r w:rsidRPr="004E5765">
        <w:rPr>
          <w:rFonts w:ascii="HG丸ｺﾞｼｯｸM-PRO" w:eastAsia="HG丸ｺﾞｼｯｸM-PRO"/>
          <w:noProof/>
          <w:sz w:val="24"/>
        </w:rPr>
        <mc:AlternateContent>
          <mc:Choice Requires="wps">
            <w:drawing>
              <wp:anchor distT="0" distB="0" distL="114300" distR="114300" simplePos="0" relativeHeight="251661312" behindDoc="1" locked="0" layoutInCell="1" allowOverlap="1" wp14:anchorId="12C2A82C" wp14:editId="50BA4DC4">
                <wp:simplePos x="0" y="0"/>
                <wp:positionH relativeFrom="column">
                  <wp:posOffset>-6350</wp:posOffset>
                </wp:positionH>
                <wp:positionV relativeFrom="paragraph">
                  <wp:posOffset>615950</wp:posOffset>
                </wp:positionV>
                <wp:extent cx="2658110" cy="2392045"/>
                <wp:effectExtent l="0" t="0" r="27940" b="27305"/>
                <wp:wrapTight wrapText="bothSides">
                  <wp:wrapPolygon edited="0">
                    <wp:start x="0" y="0"/>
                    <wp:lineTo x="0" y="21675"/>
                    <wp:lineTo x="21672" y="21675"/>
                    <wp:lineTo x="21672" y="0"/>
                    <wp:lineTo x="0" y="0"/>
                  </wp:wrapPolygon>
                </wp:wrapTight>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2392045"/>
                        </a:xfrm>
                        <a:prstGeom prst="rect">
                          <a:avLst/>
                        </a:prstGeom>
                        <a:solidFill>
                          <a:srgbClr val="FFFFFF"/>
                        </a:solidFill>
                        <a:ln w="9525">
                          <a:solidFill>
                            <a:srgbClr val="000000"/>
                          </a:solidFill>
                          <a:miter lim="800000"/>
                          <a:headEnd/>
                          <a:tailEnd/>
                        </a:ln>
                      </wps:spPr>
                      <wps:txbx>
                        <w:txbxContent>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（活動の推進がもたらす好循環①）</w:t>
                            </w:r>
                          </w:p>
                          <w:p w:rsidR="003F6960" w:rsidRDefault="003F6960" w:rsidP="003F6960">
                            <w:pPr>
                              <w:widowControl/>
                              <w:ind w:firstLineChars="100" w:firstLine="240"/>
                              <w:jc w:val="left"/>
                              <w:rPr>
                                <w:rFonts w:ascii="HG丸ｺﾞｼｯｸM-PRO" w:eastAsia="HG丸ｺﾞｼｯｸM-PRO"/>
                                <w:sz w:val="24"/>
                              </w:rPr>
                            </w:pPr>
                            <w:r>
                              <w:rPr>
                                <w:rFonts w:ascii="HG丸ｺﾞｼｯｸM-PRO" w:eastAsia="HG丸ｺﾞｼｯｸM-PRO" w:hint="eastAsia"/>
                                <w:sz w:val="24"/>
                              </w:rPr>
                              <w:t>健康いきいき職場づくりの推進</w:t>
                            </w:r>
                          </w:p>
                          <w:p w:rsidR="003F6960" w:rsidRPr="00F6783F"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200" w:firstLine="480"/>
                              <w:jc w:val="left"/>
                              <w:rPr>
                                <w:rFonts w:ascii="HG丸ｺﾞｼｯｸM-PRO" w:eastAsia="HG丸ｺﾞｼｯｸM-PRO"/>
                                <w:sz w:val="24"/>
                              </w:rPr>
                            </w:pPr>
                            <w:r>
                              <w:rPr>
                                <w:rFonts w:ascii="HG丸ｺﾞｼｯｸM-PRO" w:eastAsia="HG丸ｺﾞｼｯｸM-PRO" w:hint="eastAsia"/>
                                <w:sz w:val="24"/>
                              </w:rPr>
                              <w:t>人財・組織風土の変革</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200" w:firstLine="480"/>
                              <w:jc w:val="left"/>
                              <w:rPr>
                                <w:rFonts w:ascii="HG丸ｺﾞｼｯｸM-PRO" w:eastAsia="HG丸ｺﾞｼｯｸM-PRO"/>
                                <w:sz w:val="24"/>
                              </w:rPr>
                            </w:pPr>
                            <w:r>
                              <w:rPr>
                                <w:rFonts w:ascii="HG丸ｺﾞｼｯｸM-PRO" w:eastAsia="HG丸ｺﾞｼｯｸM-PRO" w:hint="eastAsia"/>
                                <w:sz w:val="24"/>
                              </w:rPr>
                              <w:t>具体的な行動変容</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200" w:firstLine="480"/>
                              <w:jc w:val="left"/>
                              <w:rPr>
                                <w:rFonts w:ascii="HG丸ｺﾞｼｯｸM-PRO" w:eastAsia="HG丸ｺﾞｼｯｸM-PRO"/>
                                <w:sz w:val="24"/>
                              </w:rPr>
                            </w:pPr>
                            <w:r>
                              <w:rPr>
                                <w:rFonts w:ascii="HG丸ｺﾞｼｯｸM-PRO" w:eastAsia="HG丸ｺﾞｼｯｸM-PRO" w:hint="eastAsia"/>
                                <w:sz w:val="24"/>
                              </w:rPr>
                              <w:t>技術力・生産性の向上</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Pr="003F6960" w:rsidRDefault="003F6960" w:rsidP="003F6960">
                            <w:pPr>
                              <w:widowControl/>
                              <w:jc w:val="left"/>
                            </w:pPr>
                            <w:r>
                              <w:rPr>
                                <w:rFonts w:ascii="HG丸ｺﾞｼｯｸM-PRO" w:eastAsia="HG丸ｺﾞｼｯｸM-PRO" w:hint="eastAsia"/>
                                <w:sz w:val="24"/>
                              </w:rPr>
                              <w:t>組織とそこで働く人の継続的な成長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5pt;margin-top:48.5pt;width:209.3pt;height:18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fojQwIAAFYEAAAOAAAAZHJzL2Uyb0RvYy54bWysVM2O0zAQviPxDpbvNE1olzZqulq6FCHt&#10;AtLCA7iO01g4nmC7TcqxlRAPwSsgzjxPXoSx0y3l74LIwfJ4Zr6Z+WYms8u2UmQrjJWgMxoPhpQI&#10;zSGXep3Rt2+WjyaUWMd0zhRokdGdsPRy/vDBrKlTkUAJKheGIIi2aVNntHSuTqPI8lJUzA6gFhqV&#10;BZiKORTNOsoNaxC9UlEyHF5EDZi8NsCFtfh63SvpPOAXheDuVVFY4YjKKObmwmnCufJnNJ+xdG1Y&#10;XUp+TIP9QxYVkxqDnqCumWNkY+RvUJXkBiwUbsChiqAoJBehBqwmHv5SzV3JahFqQXJsfaLJ/j9Y&#10;/nL72hCZZzShRLMKW9QdPnb7L93+W3f4RLrD5+5w6PZfUSaJp6upbYpedzX6ufYptNj2ULqtb4C/&#10;s0TDomR6La6MgaYULMd0Y+8Znbn2ONaDrJpbyDEu2zgIQG1hKs8lskMQHdu2O7VKtI5wfEwuxpM4&#10;RhVHXfJ4mgxH4xCDpffutbHuuYCK+EtGDc5CgGfbG+t8Oiy9N/HRLCiZL6VSQTDr1UIZsmU4N8vw&#10;HdF/MlOaNBmdjpNxz8BfIYbh+xNEJR0ugJJVRicnI5Z63p7pPIynY1L1d0xZ6SORnrueRdeu2mNj&#10;VpDvkFID/aDjYuKlBPOBkgaHPKP2/YYZQYl6obEt03g08lsRhNH4SYKCOdeszjVMc4TKqKOkvy5c&#10;2CRPmIYrbF8hA7G+z30mx1xxeAPfx0Xz23EuB6sfv4P5dwAAAP//AwBQSwMEFAAGAAgAAAAhALal&#10;CErgAAAACQEAAA8AAABkcnMvZG93bnJldi54bWxMj8FOwzAQRO9I/IO1SFxQ64RWcZvGqRASCG5Q&#10;EL26sZtE2Otgu2n4e5YTnHZXM5p9U20nZ9loQuw9SsjnGTCDjdc9thLe3x5mK2AxKdTKejQSvk2E&#10;bX15UalS+zO+mnGXWkYhGEsloUtpKDmPTWecinM/GCTt6INTic7Qch3UmcKd5bdZVnCneqQPnRrM&#10;fWeaz93JSVgtn8Z9fF68fDTF0a7TjRgfv4KU11fT3QZYMlP6M8MvPqFDTUwHf0IdmZUwy6lKkrAW&#10;NElf5qIAdqBFLATwuuL/G9Q/AAAA//8DAFBLAQItABQABgAIAAAAIQC2gziS/gAAAOEBAAATAAAA&#10;AAAAAAAAAAAAAAAAAABbQ29udGVudF9UeXBlc10ueG1sUEsBAi0AFAAGAAgAAAAhADj9If/WAAAA&#10;lAEAAAsAAAAAAAAAAAAAAAAALwEAAF9yZWxzLy5yZWxzUEsBAi0AFAAGAAgAAAAhAJFR+iNDAgAA&#10;VgQAAA4AAAAAAAAAAAAAAAAALgIAAGRycy9lMm9Eb2MueG1sUEsBAi0AFAAGAAgAAAAhALalCErg&#10;AAAACQEAAA8AAAAAAAAAAAAAAAAAnQQAAGRycy9kb3ducmV2LnhtbFBLBQYAAAAABAAEAPMAAACq&#10;BQAAAAA=&#10;">
                <v:textbox>
                  <w:txbxContent>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（活動の推進がもたらす好循環①）</w:t>
                      </w:r>
                    </w:p>
                    <w:p w:rsidR="003F6960" w:rsidRDefault="003F6960" w:rsidP="003F6960">
                      <w:pPr>
                        <w:widowControl/>
                        <w:ind w:firstLineChars="100" w:firstLine="240"/>
                        <w:jc w:val="left"/>
                        <w:rPr>
                          <w:rFonts w:ascii="HG丸ｺﾞｼｯｸM-PRO" w:eastAsia="HG丸ｺﾞｼｯｸM-PRO"/>
                          <w:sz w:val="24"/>
                        </w:rPr>
                      </w:pPr>
                      <w:r>
                        <w:rPr>
                          <w:rFonts w:ascii="HG丸ｺﾞｼｯｸM-PRO" w:eastAsia="HG丸ｺﾞｼｯｸM-PRO" w:hint="eastAsia"/>
                          <w:sz w:val="24"/>
                        </w:rPr>
                        <w:t>健康いきいき職場づくりの推進</w:t>
                      </w:r>
                    </w:p>
                    <w:p w:rsidR="003F6960" w:rsidRPr="00F6783F"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200" w:firstLine="480"/>
                        <w:jc w:val="left"/>
                        <w:rPr>
                          <w:rFonts w:ascii="HG丸ｺﾞｼｯｸM-PRO" w:eastAsia="HG丸ｺﾞｼｯｸM-PRO"/>
                          <w:sz w:val="24"/>
                        </w:rPr>
                      </w:pPr>
                      <w:r>
                        <w:rPr>
                          <w:rFonts w:ascii="HG丸ｺﾞｼｯｸM-PRO" w:eastAsia="HG丸ｺﾞｼｯｸM-PRO" w:hint="eastAsia"/>
                          <w:sz w:val="24"/>
                        </w:rPr>
                        <w:t>人財・組織風土の変革</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200" w:firstLine="480"/>
                        <w:jc w:val="left"/>
                        <w:rPr>
                          <w:rFonts w:ascii="HG丸ｺﾞｼｯｸM-PRO" w:eastAsia="HG丸ｺﾞｼｯｸM-PRO"/>
                          <w:sz w:val="24"/>
                        </w:rPr>
                      </w:pPr>
                      <w:r>
                        <w:rPr>
                          <w:rFonts w:ascii="HG丸ｺﾞｼｯｸM-PRO" w:eastAsia="HG丸ｺﾞｼｯｸM-PRO" w:hint="eastAsia"/>
                          <w:sz w:val="24"/>
                        </w:rPr>
                        <w:t>具体的な行動変容</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200" w:firstLine="480"/>
                        <w:jc w:val="left"/>
                        <w:rPr>
                          <w:rFonts w:ascii="HG丸ｺﾞｼｯｸM-PRO" w:eastAsia="HG丸ｺﾞｼｯｸM-PRO"/>
                          <w:sz w:val="24"/>
                        </w:rPr>
                      </w:pPr>
                      <w:r>
                        <w:rPr>
                          <w:rFonts w:ascii="HG丸ｺﾞｼｯｸM-PRO" w:eastAsia="HG丸ｺﾞｼｯｸM-PRO" w:hint="eastAsia"/>
                          <w:sz w:val="24"/>
                        </w:rPr>
                        <w:t>技術力・生産性の向上</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Pr="003F6960" w:rsidRDefault="003F6960" w:rsidP="003F6960">
                      <w:pPr>
                        <w:widowControl/>
                        <w:jc w:val="left"/>
                      </w:pPr>
                      <w:r>
                        <w:rPr>
                          <w:rFonts w:ascii="HG丸ｺﾞｼｯｸM-PRO" w:eastAsia="HG丸ｺﾞｼｯｸM-PRO" w:hint="eastAsia"/>
                          <w:sz w:val="24"/>
                        </w:rPr>
                        <w:t>組織とそこで働く人の継続的な成長</w:t>
                      </w:r>
                    </w:p>
                  </w:txbxContent>
                </v:textbox>
                <w10:wrap type="tight"/>
              </v:shape>
            </w:pict>
          </mc:Fallback>
        </mc:AlternateContent>
      </w:r>
      <w:r w:rsidR="00F6783F">
        <w:rPr>
          <w:rFonts w:ascii="HG丸ｺﾞｼｯｸM-PRO" w:eastAsia="HG丸ｺﾞｼｯｸM-PRO" w:hint="eastAsia"/>
          <w:sz w:val="24"/>
        </w:rPr>
        <w:t>（下記はあくまでイメージですので、ここに貴組織の状況や目指すべき組織像に合致した、具体的な項目・文言を盛り込んで</w:t>
      </w:r>
      <w:r>
        <w:rPr>
          <w:rFonts w:ascii="HG丸ｺﾞｼｯｸM-PRO" w:eastAsia="HG丸ｺﾞｼｯｸM-PRO" w:hint="eastAsia"/>
          <w:sz w:val="24"/>
        </w:rPr>
        <w:t>、次ページに表現して</w:t>
      </w:r>
      <w:r w:rsidR="00F6783F">
        <w:rPr>
          <w:rFonts w:ascii="HG丸ｺﾞｼｯｸM-PRO" w:eastAsia="HG丸ｺﾞｼｯｸM-PRO" w:hint="eastAsia"/>
          <w:sz w:val="24"/>
        </w:rPr>
        <w:t>ください）</w:t>
      </w:r>
    </w:p>
    <w:p w:rsidR="003F6960" w:rsidRDefault="003F6960" w:rsidP="00C0047C">
      <w:pPr>
        <w:widowControl/>
        <w:ind w:firstLineChars="100" w:firstLine="240"/>
        <w:jc w:val="left"/>
        <w:rPr>
          <w:rFonts w:ascii="HG丸ｺﾞｼｯｸM-PRO" w:eastAsia="HG丸ｺﾞｼｯｸM-PRO"/>
          <w:sz w:val="24"/>
        </w:rPr>
      </w:pPr>
      <w:r w:rsidRPr="004E5765">
        <w:rPr>
          <w:rFonts w:ascii="HG丸ｺﾞｼｯｸM-PRO" w:eastAsia="HG丸ｺﾞｼｯｸM-PRO"/>
          <w:noProof/>
          <w:sz w:val="24"/>
        </w:rPr>
        <mc:AlternateContent>
          <mc:Choice Requires="wps">
            <w:drawing>
              <wp:anchor distT="0" distB="0" distL="114300" distR="114300" simplePos="0" relativeHeight="251663360" behindDoc="1" locked="0" layoutInCell="1" allowOverlap="1" wp14:anchorId="61668924" wp14:editId="35A80DCF">
                <wp:simplePos x="0" y="0"/>
                <wp:positionH relativeFrom="column">
                  <wp:posOffset>-2781300</wp:posOffset>
                </wp:positionH>
                <wp:positionV relativeFrom="paragraph">
                  <wp:posOffset>2592705</wp:posOffset>
                </wp:positionV>
                <wp:extent cx="2658110" cy="2381250"/>
                <wp:effectExtent l="0" t="0" r="27940" b="19050"/>
                <wp:wrapTight wrapText="bothSides">
                  <wp:wrapPolygon edited="0">
                    <wp:start x="0" y="0"/>
                    <wp:lineTo x="0" y="21600"/>
                    <wp:lineTo x="21672" y="21600"/>
                    <wp:lineTo x="21672" y="0"/>
                    <wp:lineTo x="0" y="0"/>
                  </wp:wrapPolygon>
                </wp:wrapTight>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2381250"/>
                        </a:xfrm>
                        <a:prstGeom prst="rect">
                          <a:avLst/>
                        </a:prstGeom>
                        <a:solidFill>
                          <a:srgbClr val="FFFFFF"/>
                        </a:solidFill>
                        <a:ln w="9525">
                          <a:solidFill>
                            <a:srgbClr val="000000"/>
                          </a:solidFill>
                          <a:miter lim="800000"/>
                          <a:headEnd/>
                          <a:tailEnd/>
                        </a:ln>
                      </wps:spPr>
                      <wps:txbx>
                        <w:txbxContent>
                          <w:p w:rsidR="003F6960" w:rsidRDefault="003F6960" w:rsidP="003F6960">
                            <w:pPr>
                              <w:widowControl/>
                              <w:jc w:val="center"/>
                              <w:rPr>
                                <w:rFonts w:ascii="HG丸ｺﾞｼｯｸM-PRO" w:eastAsia="HG丸ｺﾞｼｯｸM-PRO"/>
                                <w:sz w:val="24"/>
                              </w:rPr>
                            </w:pPr>
                            <w:r>
                              <w:rPr>
                                <w:rFonts w:ascii="HG丸ｺﾞｼｯｸM-PRO" w:eastAsia="HG丸ｺﾞｼｯｸM-PRO" w:hint="eastAsia"/>
                                <w:sz w:val="24"/>
                              </w:rPr>
                              <w:t>（施策上の関連性）</w:t>
                            </w:r>
                          </w:p>
                          <w:p w:rsidR="003F6960" w:rsidRDefault="003F6960" w:rsidP="003F6960">
                            <w:pPr>
                              <w:widowControl/>
                              <w:jc w:val="left"/>
                              <w:rPr>
                                <w:rFonts w:ascii="HG丸ｺﾞｼｯｸM-PRO" w:eastAsia="HG丸ｺﾞｼｯｸM-PRO"/>
                                <w:sz w:val="24"/>
                              </w:rPr>
                            </w:pP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健康いきいき職場づくりの各種施策</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100" w:firstLine="240"/>
                              <w:jc w:val="left"/>
                              <w:rPr>
                                <w:rFonts w:ascii="HG丸ｺﾞｼｯｸM-PRO" w:eastAsia="HG丸ｺﾞｼｯｸM-PRO"/>
                                <w:sz w:val="24"/>
                              </w:rPr>
                            </w:pPr>
                            <w:r>
                              <w:rPr>
                                <w:rFonts w:ascii="HG丸ｺﾞｼｯｸM-PRO" w:eastAsia="HG丸ｺﾞｼｯｸM-PRO" w:hint="eastAsia"/>
                                <w:sz w:val="24"/>
                              </w:rPr>
                              <w:t>心身の健康づくりガイドライン</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400" w:firstLine="960"/>
                              <w:jc w:val="left"/>
                              <w:rPr>
                                <w:rFonts w:ascii="HG丸ｺﾞｼｯｸM-PRO" w:eastAsia="HG丸ｺﾞｼｯｸM-PRO"/>
                                <w:sz w:val="24"/>
                              </w:rPr>
                            </w:pPr>
                            <w:r>
                              <w:rPr>
                                <w:rFonts w:ascii="HG丸ｺﾞｼｯｸM-PRO" w:eastAsia="HG丸ｺﾞｼｯｸM-PRO" w:hint="eastAsia"/>
                                <w:sz w:val="24"/>
                              </w:rPr>
                              <w:t>人財育成方針</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300" w:firstLine="720"/>
                              <w:jc w:val="left"/>
                              <w:rPr>
                                <w:rFonts w:ascii="HG丸ｺﾞｼｯｸM-PRO" w:eastAsia="HG丸ｺﾞｼｯｸM-PRO"/>
                                <w:sz w:val="24"/>
                              </w:rPr>
                            </w:pPr>
                            <w:r>
                              <w:rPr>
                                <w:rFonts w:ascii="HG丸ｺﾞｼｯｸM-PRO" w:eastAsia="HG丸ｺﾞｼｯｸM-PRO" w:hint="eastAsia"/>
                                <w:sz w:val="24"/>
                              </w:rPr>
                              <w:t>総合方針・ビジョン</w:t>
                            </w:r>
                          </w:p>
                          <w:p w:rsidR="003F6960" w:rsidRPr="003F6960" w:rsidRDefault="003F6960" w:rsidP="003F6960">
                            <w:pPr>
                              <w:widowControl/>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left:0;text-align:left;margin-left:-219pt;margin-top:204.15pt;width:209.3pt;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cRQIAAF0EAAAOAAAAZHJzL2Uyb0RvYy54bWysVM2O0zAQviPxDpbvNE1ol27UdLV0KUJa&#10;fqSFB3Acp7FwPMF2myzHVkI8BK+AOPM8eRHGTrdbLXBB5GDNeGY+z3wzk/lFVyuyFcZK0BmNR2NK&#10;hOZQSL3O6If3qyczSqxjumAKtMjorbD0YvH40bxtUpFABaoQhiCItmnbZLRyrkmjyPJK1MyOoBEa&#10;jSWYmjlUzToqDGsRvVZRMh6fRS2YojHAhbV4ezUY6SLgl6Xg7m1ZWuGIyijm5sJpwpn7M1rMWbo2&#10;rKkkP6TB/iGLmkmNjx6hrphjZGPkb1C15AYslG7EoY6gLCUXoQasJh4/qOamYo0ItSA5tjnSZP8f&#10;LH+zfWeILDI6oUSzGlvU77/0u+/97me//0r6/bd+v+93P1AnE09X29gUo24ajHPdc+iw7aF021wD&#10;/2iJhmXF9FpcGgNtJViB6cY+MjoJHXCsB8nb11Dgu2zjIAB1pak9l8gOQXRs2+2xVaJzhONlcjad&#10;xTGaONqSp7M4mYZmRiy9C2+MdS8F1MQLGTU4CwGeba+t8+mw9M7Fv2ZByWIllQqKWedLZciW4dys&#10;whcqeOCmNGkzej5NpgMDf4UYh+9PELV0uABK1hmdHZ1Y6nl7oYswno5JNciYstIHIj13A4uuy7vQ&#10;wsCyJzmH4haZNTDMO+4nChWYz5S0OOsZtZ82zAhK1CuN3TmPJxO/HEGZTJ8lqJhTS35qYZojVEYd&#10;JYO4dGGhPG8aLrGLpQz83mdySBlnONB+2De/JKd68Lr/Kyx+AQAA//8DAFBLAwQUAAYACAAAACEA&#10;cOs/+uIAAAAMAQAADwAAAGRycy9kb3ducmV2LnhtbEyPwU7DMBBE70j8g7VIXFDqFEetG7KpEBII&#10;blAQXN3YTSLidbDdNPw95gTH0Yxm3lTb2Q5sMj70jhCWixyYocbpnlqEt9f7TAILUZFWgyOD8G0C&#10;bOvzs0qV2p3oxUy72LJUQqFUCF2MY8l5aDpjVVi40VDyDs5bFZP0LddenVK5Hfh1nq+4VT2lhU6N&#10;5q4zzefuaBFk8Th9hCfx/N6sDsMmXq2nhy+PeHkx394Ai2aOf2H4xU/oUCemvTuSDmxAyAoh05mI&#10;UORSAEuRbLkpgO0R1lII4HXF/5+ofwAAAP//AwBQSwECLQAUAAYACAAAACEAtoM4kv4AAADhAQAA&#10;EwAAAAAAAAAAAAAAAAAAAAAAW0NvbnRlbnRfVHlwZXNdLnhtbFBLAQItABQABgAIAAAAIQA4/SH/&#10;1gAAAJQBAAALAAAAAAAAAAAAAAAAAC8BAABfcmVscy8ucmVsc1BLAQItABQABgAIAAAAIQAYQk+c&#10;RQIAAF0EAAAOAAAAAAAAAAAAAAAAAC4CAABkcnMvZTJvRG9jLnhtbFBLAQItABQABgAIAAAAIQBw&#10;6z/64gAAAAwBAAAPAAAAAAAAAAAAAAAAAJ8EAABkcnMvZG93bnJldi54bWxQSwUGAAAAAAQABADz&#10;AAAArgUAAAAA&#10;">
                <v:textbox>
                  <w:txbxContent>
                    <w:p w:rsidR="003F6960" w:rsidRDefault="003F6960" w:rsidP="003F6960">
                      <w:pPr>
                        <w:widowControl/>
                        <w:jc w:val="center"/>
                        <w:rPr>
                          <w:rFonts w:ascii="HG丸ｺﾞｼｯｸM-PRO" w:eastAsia="HG丸ｺﾞｼｯｸM-PRO"/>
                          <w:sz w:val="24"/>
                        </w:rPr>
                      </w:pPr>
                      <w:r>
                        <w:rPr>
                          <w:rFonts w:ascii="HG丸ｺﾞｼｯｸM-PRO" w:eastAsia="HG丸ｺﾞｼｯｸM-PRO" w:hint="eastAsia"/>
                          <w:sz w:val="24"/>
                        </w:rPr>
                        <w:t>（</w:t>
                      </w:r>
                      <w:r>
                        <w:rPr>
                          <w:rFonts w:ascii="HG丸ｺﾞｼｯｸM-PRO" w:eastAsia="HG丸ｺﾞｼｯｸM-PRO" w:hint="eastAsia"/>
                          <w:sz w:val="24"/>
                        </w:rPr>
                        <w:t>施策上の関連性）</w:t>
                      </w:r>
                    </w:p>
                    <w:p w:rsidR="003F6960" w:rsidRDefault="003F6960" w:rsidP="003F6960">
                      <w:pPr>
                        <w:widowControl/>
                        <w:jc w:val="left"/>
                        <w:rPr>
                          <w:rFonts w:ascii="HG丸ｺﾞｼｯｸM-PRO" w:eastAsia="HG丸ｺﾞｼｯｸM-PRO"/>
                          <w:sz w:val="24"/>
                        </w:rPr>
                      </w:pP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健康いきいき職場づくりの各種施策</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100" w:firstLine="240"/>
                        <w:jc w:val="left"/>
                        <w:rPr>
                          <w:rFonts w:ascii="HG丸ｺﾞｼｯｸM-PRO" w:eastAsia="HG丸ｺﾞｼｯｸM-PRO"/>
                          <w:sz w:val="24"/>
                        </w:rPr>
                      </w:pPr>
                      <w:r>
                        <w:rPr>
                          <w:rFonts w:ascii="HG丸ｺﾞｼｯｸM-PRO" w:eastAsia="HG丸ｺﾞｼｯｸM-PRO" w:hint="eastAsia"/>
                          <w:sz w:val="24"/>
                        </w:rPr>
                        <w:t>心身の健康づくりガイドライン</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400" w:firstLine="960"/>
                        <w:jc w:val="left"/>
                        <w:rPr>
                          <w:rFonts w:ascii="HG丸ｺﾞｼｯｸM-PRO" w:eastAsia="HG丸ｺﾞｼｯｸM-PRO"/>
                          <w:sz w:val="24"/>
                        </w:rPr>
                      </w:pPr>
                      <w:r>
                        <w:rPr>
                          <w:rFonts w:ascii="HG丸ｺﾞｼｯｸM-PRO" w:eastAsia="HG丸ｺﾞｼｯｸM-PRO" w:hint="eastAsia"/>
                          <w:sz w:val="24"/>
                        </w:rPr>
                        <w:t>人財育成方針</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 xml:space="preserve">　　　　　　　↓</w:t>
                      </w:r>
                    </w:p>
                    <w:p w:rsidR="003F6960" w:rsidRDefault="003F6960" w:rsidP="003F6960">
                      <w:pPr>
                        <w:widowControl/>
                        <w:ind w:firstLineChars="300" w:firstLine="720"/>
                        <w:jc w:val="left"/>
                        <w:rPr>
                          <w:rFonts w:ascii="HG丸ｺﾞｼｯｸM-PRO" w:eastAsia="HG丸ｺﾞｼｯｸM-PRO"/>
                          <w:sz w:val="24"/>
                        </w:rPr>
                      </w:pPr>
                      <w:r>
                        <w:rPr>
                          <w:rFonts w:ascii="HG丸ｺﾞｼｯｸM-PRO" w:eastAsia="HG丸ｺﾞｼｯｸM-PRO" w:hint="eastAsia"/>
                          <w:sz w:val="24"/>
                        </w:rPr>
                        <w:t>総合方針・ビジョン</w:t>
                      </w:r>
                    </w:p>
                    <w:p w:rsidR="003F6960" w:rsidRPr="003F6960" w:rsidRDefault="003F6960" w:rsidP="003F6960">
                      <w:pPr>
                        <w:widowControl/>
                        <w:jc w:val="left"/>
                      </w:pPr>
                    </w:p>
                  </w:txbxContent>
                </v:textbox>
                <w10:wrap type="tight"/>
              </v:shape>
            </w:pict>
          </mc:Fallback>
        </mc:AlternateContent>
      </w:r>
      <w:r w:rsidRPr="004E5765">
        <w:rPr>
          <w:rFonts w:ascii="HG丸ｺﾞｼｯｸM-PRO" w:eastAsia="HG丸ｺﾞｼｯｸM-PRO"/>
          <w:noProof/>
          <w:sz w:val="24"/>
        </w:rPr>
        <mc:AlternateContent>
          <mc:Choice Requires="wps">
            <w:drawing>
              <wp:anchor distT="0" distB="0" distL="114300" distR="114300" simplePos="0" relativeHeight="251665408" behindDoc="1" locked="0" layoutInCell="1" allowOverlap="1" wp14:anchorId="18201D88" wp14:editId="2319A4A1">
                <wp:simplePos x="0" y="0"/>
                <wp:positionH relativeFrom="column">
                  <wp:posOffset>-55880</wp:posOffset>
                </wp:positionH>
                <wp:positionV relativeFrom="paragraph">
                  <wp:posOffset>161290</wp:posOffset>
                </wp:positionV>
                <wp:extent cx="2658110" cy="2392045"/>
                <wp:effectExtent l="0" t="0" r="27940" b="27305"/>
                <wp:wrapTight wrapText="bothSides">
                  <wp:wrapPolygon edited="0">
                    <wp:start x="0" y="0"/>
                    <wp:lineTo x="0" y="21675"/>
                    <wp:lineTo x="21672" y="21675"/>
                    <wp:lineTo x="21672" y="0"/>
                    <wp:lineTo x="0" y="0"/>
                  </wp:wrapPolygon>
                </wp:wrapTight>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2392045"/>
                        </a:xfrm>
                        <a:prstGeom prst="rect">
                          <a:avLst/>
                        </a:prstGeom>
                        <a:solidFill>
                          <a:srgbClr val="FFFFFF"/>
                        </a:solidFill>
                        <a:ln w="9525">
                          <a:solidFill>
                            <a:srgbClr val="000000"/>
                          </a:solidFill>
                          <a:miter lim="800000"/>
                          <a:headEnd/>
                          <a:tailEnd/>
                        </a:ln>
                      </wps:spPr>
                      <wps:txbx>
                        <w:txbxContent>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（活動の推進がもたらす好循環②）</w:t>
                            </w:r>
                          </w:p>
                          <w:p w:rsidR="003F6960" w:rsidRDefault="003F6960" w:rsidP="003F6960">
                            <w:pPr>
                              <w:widowControl/>
                              <w:jc w:val="left"/>
                              <w:rPr>
                                <w:rFonts w:ascii="HG丸ｺﾞｼｯｸM-PRO" w:eastAsia="HG丸ｺﾞｼｯｸM-PRO"/>
                                <w:sz w:val="24"/>
                              </w:rPr>
                            </w:pPr>
                            <w:r>
                              <w:rPr>
                                <w:rFonts w:ascii="HG丸ｺﾞｼｯｸM-PRO" w:eastAsia="HG丸ｺﾞｼｯｸM-PRO" w:hint="eastAsia"/>
                                <w:sz w:val="24"/>
                              </w:rPr>
                              <w:t>健康いきいき職場づくりの各種施策</w:t>
                            </w:r>
                          </w:p>
                          <w:p w:rsidR="003F6960" w:rsidRDefault="003F6960" w:rsidP="003F6960">
                            <w:pPr>
                              <w:widowControl/>
                              <w:ind w:firstLineChars="700" w:firstLine="1680"/>
                              <w:jc w:val="left"/>
                              <w:rPr>
                                <w:rFonts w:ascii="HG丸ｺﾞｼｯｸM-PRO" w:eastAsia="HG丸ｺﾞｼｯｸM-PRO"/>
                                <w:sz w:val="24"/>
                              </w:rPr>
                            </w:pPr>
                            <w:r>
                              <w:rPr>
                                <w:rFonts w:ascii="HG丸ｺﾞｼｯｸM-PRO" w:eastAsia="HG丸ｺﾞｼｯｸM-PRO" w:hint="eastAsia"/>
                                <w:sz w:val="24"/>
                              </w:rPr>
                              <w:t>↓</w:t>
                            </w:r>
                          </w:p>
                          <w:p w:rsidR="003F6960" w:rsidRDefault="003F6960" w:rsidP="003F6960">
                            <w:pPr>
                              <w:widowControl/>
                              <w:ind w:firstLineChars="400" w:firstLine="960"/>
                              <w:jc w:val="left"/>
                              <w:rPr>
                                <w:rFonts w:ascii="HG丸ｺﾞｼｯｸM-PRO" w:eastAsia="HG丸ｺﾞｼｯｸM-PRO"/>
                                <w:sz w:val="24"/>
                              </w:rPr>
                            </w:pPr>
                            <w:r>
                              <w:rPr>
                                <w:rFonts w:ascii="HG丸ｺﾞｼｯｸM-PRO" w:eastAsia="HG丸ｺﾞｼｯｸM-PRO" w:hint="eastAsia"/>
                                <w:sz w:val="24"/>
                              </w:rPr>
                              <w:t>具体的な行動変容</w:t>
                            </w:r>
                          </w:p>
                          <w:p w:rsidR="003F6960" w:rsidRPr="003F6960" w:rsidRDefault="003F6960" w:rsidP="003F6960">
                            <w:pPr>
                              <w:widowControl/>
                              <w:ind w:firstLineChars="700" w:firstLine="1680"/>
                              <w:jc w:val="left"/>
                              <w:rPr>
                                <w:rFonts w:ascii="HG丸ｺﾞｼｯｸM-PRO" w:eastAsia="HG丸ｺﾞｼｯｸM-PRO"/>
                                <w:sz w:val="24"/>
                              </w:rPr>
                            </w:pPr>
                            <w:r>
                              <w:rPr>
                                <w:rFonts w:ascii="HG丸ｺﾞｼｯｸM-PRO" w:eastAsia="HG丸ｺﾞｼｯｸM-PRO" w:hint="eastAsia"/>
                                <w:sz w:val="24"/>
                              </w:rPr>
                              <w:t>↓</w:t>
                            </w:r>
                          </w:p>
                          <w:p w:rsidR="003F6960" w:rsidRDefault="003F6960" w:rsidP="003F6960">
                            <w:pPr>
                              <w:widowControl/>
                              <w:ind w:firstLineChars="100" w:firstLine="240"/>
                              <w:jc w:val="left"/>
                              <w:rPr>
                                <w:rFonts w:ascii="HG丸ｺﾞｼｯｸM-PRO" w:eastAsia="HG丸ｺﾞｼｯｸM-PRO"/>
                                <w:sz w:val="24"/>
                              </w:rPr>
                            </w:pPr>
                            <w:r>
                              <w:rPr>
                                <w:rFonts w:ascii="HG丸ｺﾞｼｯｸM-PRO" w:eastAsia="HG丸ｺﾞｼｯｸM-PRO" w:hint="eastAsia"/>
                                <w:sz w:val="24"/>
                              </w:rPr>
                              <w:t>ミスの減少や改善活動の当事者化</w:t>
                            </w:r>
                          </w:p>
                          <w:p w:rsidR="003F6960" w:rsidRDefault="003F6960" w:rsidP="003F6960">
                            <w:pPr>
                              <w:widowControl/>
                              <w:ind w:firstLineChars="700" w:firstLine="1680"/>
                              <w:jc w:val="left"/>
                              <w:rPr>
                                <w:rFonts w:ascii="HG丸ｺﾞｼｯｸM-PRO" w:eastAsia="HG丸ｺﾞｼｯｸM-PRO"/>
                                <w:sz w:val="24"/>
                              </w:rPr>
                            </w:pPr>
                            <w:r>
                              <w:rPr>
                                <w:rFonts w:ascii="HG丸ｺﾞｼｯｸM-PRO" w:eastAsia="HG丸ｺﾞｼｯｸM-PRO" w:hint="eastAsia"/>
                                <w:sz w:val="24"/>
                              </w:rPr>
                              <w:t>↓</w:t>
                            </w:r>
                          </w:p>
                          <w:p w:rsidR="003F6960" w:rsidRDefault="003F6960" w:rsidP="003F6960">
                            <w:pPr>
                              <w:widowControl/>
                              <w:ind w:firstLineChars="300" w:firstLine="720"/>
                              <w:jc w:val="left"/>
                              <w:rPr>
                                <w:rFonts w:ascii="HG丸ｺﾞｼｯｸM-PRO" w:eastAsia="HG丸ｺﾞｼｯｸM-PRO"/>
                                <w:sz w:val="24"/>
                              </w:rPr>
                            </w:pPr>
                            <w:r>
                              <w:rPr>
                                <w:rFonts w:ascii="HG丸ｺﾞｼｯｸM-PRO" w:eastAsia="HG丸ｺﾞｼｯｸM-PRO" w:hint="eastAsia"/>
                                <w:sz w:val="24"/>
                              </w:rPr>
                              <w:t>クレーム減・顧客満足向上</w:t>
                            </w:r>
                          </w:p>
                          <w:p w:rsidR="003F6960" w:rsidRDefault="003F6960" w:rsidP="003F6960">
                            <w:pPr>
                              <w:widowControl/>
                              <w:ind w:firstLineChars="700" w:firstLine="1680"/>
                              <w:jc w:val="left"/>
                              <w:rPr>
                                <w:rFonts w:ascii="HG丸ｺﾞｼｯｸM-PRO" w:eastAsia="HG丸ｺﾞｼｯｸM-PRO"/>
                                <w:sz w:val="24"/>
                              </w:rPr>
                            </w:pPr>
                            <w:r>
                              <w:rPr>
                                <w:rFonts w:ascii="HG丸ｺﾞｼｯｸM-PRO" w:eastAsia="HG丸ｺﾞｼｯｸM-PRO" w:hint="eastAsia"/>
                                <w:sz w:val="24"/>
                              </w:rPr>
                              <w:t>↓</w:t>
                            </w:r>
                          </w:p>
                          <w:p w:rsidR="003F6960" w:rsidRPr="003F6960" w:rsidRDefault="003F6960" w:rsidP="003F6960">
                            <w:pPr>
                              <w:widowControl/>
                              <w:ind w:firstLineChars="300" w:firstLine="720"/>
                              <w:jc w:val="left"/>
                            </w:pPr>
                            <w:r>
                              <w:rPr>
                                <w:rFonts w:ascii="HG丸ｺﾞｼｯｸM-PRO" w:eastAsia="HG丸ｺﾞｼｯｸM-PRO" w:hint="eastAsia"/>
                                <w:sz w:val="24"/>
                              </w:rPr>
                              <w:t>顧客増による収益向上</w:t>
                            </w:r>
                            <w:r>
                              <w:rPr>
                                <w:rFonts w:ascii="HG丸ｺﾞｼｯｸM-PRO" w:eastAsia="HG丸ｺﾞｼｯｸM-PRO"/>
                                <w:sz w:val="24"/>
                              </w:rPr>
                              <w:br w:type="page"/>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8" type="#_x0000_t202" style="position:absolute;left:0;text-align:left;margin-left:-4.4pt;margin-top:12.7pt;width:209.3pt;height:188.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qTlRQIAAF0EAAAOAAAAZHJzL2Uyb0RvYy54bWysVMGO0zAQvSPxD5bvNG1olzZqulq6FCHt&#10;AtLCBziO01g4nmC7TZZjKyE+gl9AnPme/Ahjpy3VAhdEDpbH43l+82Ym88u2UmQrjJWgUzoaDCkR&#10;mkMu9Tql79+tnkwpsY7pnCnQIqX3wtLLxeNH86ZORAwlqFwYgiDaJk2d0tK5Ookiy0tRMTuAWmh0&#10;FmAq5tA06yg3rEH0SkXxcHgRNWDy2gAX1uLpde+ki4BfFIK7N0VhhSMqpcjNhdWENfNrtJizZG1Y&#10;XUp+oMH+gUXFpMZHT1DXzDGyMfI3qEpyAxYKN+BQRVAUkouQA2YzGj7I5q5ktQi5oDi2Pslk/x8s&#10;f719a4jMUzqhRLMKS9TtP3e7b93uR7f/Qrr9126/73bf0SYTL1dT2wSj7mqMc+1zaLHsIXVb3wD/&#10;YImGZcn0WlwZA00pWI50Rz4yOgvtcawHyZpbyPFdtnEQgNrCVF5LVIcgOpbt/lQq0TrC8TC+mExH&#10;I3Rx9MVPZ/FwHNhFLDmG18a6lwIq4jcpNdgLAZ5tb6zzdFhyvOJfs6BkvpJKBcOss6UyZMuwb1bh&#10;Cxk8uKY0aVI6m8STXoG/QgzD9yeISjocACWrlE5Pl1jidXuh89CejknV75Gy0gchvXa9iq7N2lDC&#10;+FifDPJ7VNZA3+84n7gpwXyipMFeT6n9uGFGUKJeaazObDQe++EIxnjyLEbDnHuycw/THKFS6ijp&#10;t0sXBsrrpuEKq1jIoK8vd8/kQBl7OMh+mDc/JOd2uPXrr7D4CQAA//8DAFBLAwQUAAYACAAAACEA&#10;Svlon98AAAAJAQAADwAAAGRycy9kb3ducmV2LnhtbEyPQU/DMAyF70j8h8hIXNCWrpTRlaYTQgKx&#10;GwwE16zx2orGKUnWlX+Pd4Kbn5/13udyPdlejOhD50jBYp6AQKqd6ahR8P72OMtBhKjJ6N4RKvjB&#10;AOvq/KzUhXFHesVxGxvBIRQKraCNcSikDHWLVoe5G5DY2ztvdWTpG2m8PnK47WWaJEtpdUfc0OoB&#10;H1qsv7YHqyDPnsfPsLl++aiX+34Vr27Hp2+v1OXFdH8HIuIU/47hhM/oUDHTzh3IBNErmOVMHhWk&#10;NxkI9rNkxYvdaUgXIKtS/v+g+gUAAP//AwBQSwECLQAUAAYACAAAACEAtoM4kv4AAADhAQAAEwAA&#10;AAAAAAAAAAAAAAAAAAAAW0NvbnRlbnRfVHlwZXNdLnhtbFBLAQItABQABgAIAAAAIQA4/SH/1gAA&#10;AJQBAAALAAAAAAAAAAAAAAAAAC8BAABfcmVscy8ucmVsc1BLAQItABQABgAIAAAAIQBR6qTlRQIA&#10;AF0EAAAOAAAAAAAAAAAAAAAAAC4CAABkcnMvZTJvRG9jLnhtbFBLAQItABQABgAIAAAAIQBK+Wif&#10;3wAAAAkBAAAPAAAAAAAAAAAAAAAAAJ8EAABkcnMvZG93bnJldi54bWxQSwUGAAAAAAQABADzAAAA&#10;qwUAAAAA&#10;">
                <v:textbox>
                  <w:txbxContent>
                    <w:p w:rsidR="003F6960" w:rsidRDefault="003F6960" w:rsidP="003F6960">
                      <w:pPr>
                        <w:widowControl/>
                        <w:jc w:val="left"/>
                        <w:rPr>
                          <w:rFonts w:ascii="HG丸ｺﾞｼｯｸM-PRO" w:eastAsia="HG丸ｺﾞｼｯｸM-PRO" w:hint="eastAsia"/>
                          <w:sz w:val="24"/>
                        </w:rPr>
                      </w:pPr>
                      <w:r>
                        <w:rPr>
                          <w:rFonts w:ascii="HG丸ｺﾞｼｯｸM-PRO" w:eastAsia="HG丸ｺﾞｼｯｸM-PRO" w:hint="eastAsia"/>
                          <w:sz w:val="24"/>
                        </w:rPr>
                        <w:t>（</w:t>
                      </w:r>
                      <w:r>
                        <w:rPr>
                          <w:rFonts w:ascii="HG丸ｺﾞｼｯｸM-PRO" w:eastAsia="HG丸ｺﾞｼｯｸM-PRO" w:hint="eastAsia"/>
                          <w:sz w:val="24"/>
                        </w:rPr>
                        <w:t>活動の推進がもたらす好循環</w:t>
                      </w:r>
                      <w:r>
                        <w:rPr>
                          <w:rFonts w:ascii="HG丸ｺﾞｼｯｸM-PRO" w:eastAsia="HG丸ｺﾞｼｯｸM-PRO" w:hint="eastAsia"/>
                          <w:sz w:val="24"/>
                        </w:rPr>
                        <w:t>②</w:t>
                      </w:r>
                      <w:r>
                        <w:rPr>
                          <w:rFonts w:ascii="HG丸ｺﾞｼｯｸM-PRO" w:eastAsia="HG丸ｺﾞｼｯｸM-PRO" w:hint="eastAsia"/>
                          <w:sz w:val="24"/>
                        </w:rPr>
                        <w:t>）</w:t>
                      </w:r>
                    </w:p>
                    <w:p w:rsidR="003F6960" w:rsidRDefault="003F6960" w:rsidP="003F6960">
                      <w:pPr>
                        <w:widowControl/>
                        <w:jc w:val="left"/>
                        <w:rPr>
                          <w:rFonts w:ascii="HG丸ｺﾞｼｯｸM-PRO" w:eastAsia="HG丸ｺﾞｼｯｸM-PRO" w:hint="eastAsia"/>
                          <w:sz w:val="24"/>
                        </w:rPr>
                      </w:pPr>
                      <w:r>
                        <w:rPr>
                          <w:rFonts w:ascii="HG丸ｺﾞｼｯｸM-PRO" w:eastAsia="HG丸ｺﾞｼｯｸM-PRO" w:hint="eastAsia"/>
                          <w:sz w:val="24"/>
                        </w:rPr>
                        <w:t>健康いきいき職場づくりの各種施策</w:t>
                      </w:r>
                    </w:p>
                    <w:p w:rsidR="003F6960" w:rsidRDefault="003F6960" w:rsidP="003F6960">
                      <w:pPr>
                        <w:widowControl/>
                        <w:ind w:firstLineChars="700" w:firstLine="1680"/>
                        <w:jc w:val="left"/>
                        <w:rPr>
                          <w:rFonts w:ascii="HG丸ｺﾞｼｯｸM-PRO" w:eastAsia="HG丸ｺﾞｼｯｸM-PRO" w:hint="eastAsia"/>
                          <w:sz w:val="24"/>
                        </w:rPr>
                      </w:pPr>
                      <w:r>
                        <w:rPr>
                          <w:rFonts w:ascii="HG丸ｺﾞｼｯｸM-PRO" w:eastAsia="HG丸ｺﾞｼｯｸM-PRO" w:hint="eastAsia"/>
                          <w:sz w:val="24"/>
                        </w:rPr>
                        <w:t>↓</w:t>
                      </w:r>
                    </w:p>
                    <w:p w:rsidR="003F6960" w:rsidRDefault="003F6960" w:rsidP="003F6960">
                      <w:pPr>
                        <w:widowControl/>
                        <w:ind w:firstLineChars="400" w:firstLine="960"/>
                        <w:jc w:val="left"/>
                        <w:rPr>
                          <w:rFonts w:ascii="HG丸ｺﾞｼｯｸM-PRO" w:eastAsia="HG丸ｺﾞｼｯｸM-PRO" w:hint="eastAsia"/>
                          <w:sz w:val="24"/>
                        </w:rPr>
                      </w:pPr>
                      <w:r>
                        <w:rPr>
                          <w:rFonts w:ascii="HG丸ｺﾞｼｯｸM-PRO" w:eastAsia="HG丸ｺﾞｼｯｸM-PRO" w:hint="eastAsia"/>
                          <w:sz w:val="24"/>
                        </w:rPr>
                        <w:t>具体的な行動変容</w:t>
                      </w:r>
                    </w:p>
                    <w:p w:rsidR="003F6960" w:rsidRPr="003F6960" w:rsidRDefault="003F6960" w:rsidP="003F6960">
                      <w:pPr>
                        <w:widowControl/>
                        <w:ind w:firstLineChars="700" w:firstLine="1680"/>
                        <w:jc w:val="left"/>
                        <w:rPr>
                          <w:rFonts w:ascii="HG丸ｺﾞｼｯｸM-PRO" w:eastAsia="HG丸ｺﾞｼｯｸM-PRO" w:hint="eastAsia"/>
                          <w:sz w:val="24"/>
                        </w:rPr>
                      </w:pPr>
                      <w:r>
                        <w:rPr>
                          <w:rFonts w:ascii="HG丸ｺﾞｼｯｸM-PRO" w:eastAsia="HG丸ｺﾞｼｯｸM-PRO" w:hint="eastAsia"/>
                          <w:sz w:val="24"/>
                        </w:rPr>
                        <w:t>↓</w:t>
                      </w:r>
                    </w:p>
                    <w:p w:rsidR="003F6960" w:rsidRDefault="003F6960" w:rsidP="003F6960">
                      <w:pPr>
                        <w:widowControl/>
                        <w:ind w:firstLineChars="100" w:firstLine="240"/>
                        <w:jc w:val="left"/>
                        <w:rPr>
                          <w:rFonts w:ascii="HG丸ｺﾞｼｯｸM-PRO" w:eastAsia="HG丸ｺﾞｼｯｸM-PRO" w:hint="eastAsia"/>
                          <w:sz w:val="24"/>
                        </w:rPr>
                      </w:pPr>
                      <w:r>
                        <w:rPr>
                          <w:rFonts w:ascii="HG丸ｺﾞｼｯｸM-PRO" w:eastAsia="HG丸ｺﾞｼｯｸM-PRO" w:hint="eastAsia"/>
                          <w:sz w:val="24"/>
                        </w:rPr>
                        <w:t>ミスの減少や改善活動の当事者化</w:t>
                      </w:r>
                    </w:p>
                    <w:p w:rsidR="003F6960" w:rsidRDefault="003F6960" w:rsidP="003F6960">
                      <w:pPr>
                        <w:widowControl/>
                        <w:ind w:firstLineChars="700" w:firstLine="1680"/>
                        <w:jc w:val="left"/>
                        <w:rPr>
                          <w:rFonts w:ascii="HG丸ｺﾞｼｯｸM-PRO" w:eastAsia="HG丸ｺﾞｼｯｸM-PRO" w:hint="eastAsia"/>
                          <w:sz w:val="24"/>
                        </w:rPr>
                      </w:pPr>
                      <w:r>
                        <w:rPr>
                          <w:rFonts w:ascii="HG丸ｺﾞｼｯｸM-PRO" w:eastAsia="HG丸ｺﾞｼｯｸM-PRO" w:hint="eastAsia"/>
                          <w:sz w:val="24"/>
                        </w:rPr>
                        <w:t>↓</w:t>
                      </w:r>
                    </w:p>
                    <w:p w:rsidR="003F6960" w:rsidRDefault="003F6960" w:rsidP="003F6960">
                      <w:pPr>
                        <w:widowControl/>
                        <w:ind w:firstLineChars="300" w:firstLine="720"/>
                        <w:jc w:val="left"/>
                        <w:rPr>
                          <w:rFonts w:ascii="HG丸ｺﾞｼｯｸM-PRO" w:eastAsia="HG丸ｺﾞｼｯｸM-PRO" w:hint="eastAsia"/>
                          <w:sz w:val="24"/>
                        </w:rPr>
                      </w:pPr>
                      <w:r>
                        <w:rPr>
                          <w:rFonts w:ascii="HG丸ｺﾞｼｯｸM-PRO" w:eastAsia="HG丸ｺﾞｼｯｸM-PRO" w:hint="eastAsia"/>
                          <w:sz w:val="24"/>
                        </w:rPr>
                        <w:t>クレーム減・顧客満足向上</w:t>
                      </w:r>
                    </w:p>
                    <w:p w:rsidR="003F6960" w:rsidRDefault="003F6960" w:rsidP="003F6960">
                      <w:pPr>
                        <w:widowControl/>
                        <w:ind w:firstLineChars="700" w:firstLine="1680"/>
                        <w:jc w:val="left"/>
                        <w:rPr>
                          <w:rFonts w:ascii="HG丸ｺﾞｼｯｸM-PRO" w:eastAsia="HG丸ｺﾞｼｯｸM-PRO" w:hint="eastAsia"/>
                          <w:sz w:val="24"/>
                        </w:rPr>
                      </w:pPr>
                      <w:r>
                        <w:rPr>
                          <w:rFonts w:ascii="HG丸ｺﾞｼｯｸM-PRO" w:eastAsia="HG丸ｺﾞｼｯｸM-PRO" w:hint="eastAsia"/>
                          <w:sz w:val="24"/>
                        </w:rPr>
                        <w:t>↓</w:t>
                      </w:r>
                    </w:p>
                    <w:p w:rsidR="003F6960" w:rsidRPr="003F6960" w:rsidRDefault="003F6960" w:rsidP="003F6960">
                      <w:pPr>
                        <w:widowControl/>
                        <w:ind w:firstLineChars="300" w:firstLine="720"/>
                        <w:jc w:val="left"/>
                      </w:pPr>
                      <w:r>
                        <w:rPr>
                          <w:rFonts w:ascii="HG丸ｺﾞｼｯｸM-PRO" w:eastAsia="HG丸ｺﾞｼｯｸM-PRO" w:hint="eastAsia"/>
                          <w:sz w:val="24"/>
                        </w:rPr>
                        <w:t>顧客増による収益向上</w:t>
                      </w:r>
                      <w:r>
                        <w:rPr>
                          <w:rFonts w:ascii="HG丸ｺﾞｼｯｸM-PRO" w:eastAsia="HG丸ｺﾞｼｯｸM-PRO"/>
                          <w:sz w:val="24"/>
                        </w:rPr>
                        <w:br w:type="page"/>
                      </w:r>
                    </w:p>
                  </w:txbxContent>
                </v:textbox>
                <w10:wrap type="tight"/>
              </v:shape>
            </w:pict>
          </mc:Fallback>
        </mc:AlternateContent>
      </w:r>
    </w:p>
    <w:p w:rsidR="003F6960" w:rsidRDefault="003F6960" w:rsidP="00C0047C">
      <w:pPr>
        <w:widowControl/>
        <w:ind w:firstLineChars="100" w:firstLine="240"/>
        <w:jc w:val="left"/>
        <w:rPr>
          <w:rFonts w:ascii="HG丸ｺﾞｼｯｸM-PRO" w:eastAsia="HG丸ｺﾞｼｯｸM-PRO"/>
          <w:sz w:val="24"/>
        </w:rPr>
      </w:pPr>
    </w:p>
    <w:p w:rsidR="003F6960" w:rsidRDefault="003F6960" w:rsidP="00C0047C">
      <w:pPr>
        <w:widowControl/>
        <w:ind w:firstLineChars="100" w:firstLine="240"/>
        <w:jc w:val="left"/>
        <w:rPr>
          <w:rFonts w:ascii="HG丸ｺﾞｼｯｸM-PRO" w:eastAsia="HG丸ｺﾞｼｯｸM-PRO"/>
          <w:sz w:val="24"/>
        </w:rPr>
      </w:pPr>
    </w:p>
    <w:p w:rsidR="003F6960" w:rsidRDefault="003F6960" w:rsidP="00C0047C">
      <w:pPr>
        <w:widowControl/>
        <w:ind w:firstLineChars="100" w:firstLine="240"/>
        <w:jc w:val="left"/>
        <w:rPr>
          <w:rFonts w:ascii="HG丸ｺﾞｼｯｸM-PRO" w:eastAsia="HG丸ｺﾞｼｯｸM-PRO"/>
          <w:sz w:val="24"/>
        </w:rPr>
      </w:pPr>
    </w:p>
    <w:p w:rsidR="003F6960" w:rsidRDefault="003F6960" w:rsidP="00C0047C">
      <w:pPr>
        <w:widowControl/>
        <w:ind w:firstLineChars="100" w:firstLine="240"/>
        <w:jc w:val="left"/>
        <w:rPr>
          <w:rFonts w:ascii="HG丸ｺﾞｼｯｸM-PRO" w:eastAsia="HG丸ｺﾞｼｯｸM-PRO"/>
          <w:sz w:val="24"/>
        </w:rPr>
      </w:pPr>
    </w:p>
    <w:p w:rsidR="00F6783F" w:rsidRDefault="00F6783F">
      <w:pPr>
        <w:widowControl/>
        <w:jc w:val="left"/>
        <w:rPr>
          <w:rFonts w:ascii="HG丸ｺﾞｼｯｸM-PRO" w:eastAsia="HG丸ｺﾞｼｯｸM-PRO"/>
          <w:sz w:val="24"/>
        </w:rPr>
      </w:pPr>
    </w:p>
    <w:p w:rsidR="00F6783F" w:rsidRDefault="00F6783F">
      <w:pPr>
        <w:widowControl/>
        <w:jc w:val="left"/>
        <w:rPr>
          <w:rFonts w:ascii="HG丸ｺﾞｼｯｸM-PRO" w:eastAsia="HG丸ｺﾞｼｯｸM-PRO"/>
          <w:sz w:val="24"/>
        </w:rPr>
      </w:pPr>
      <w:r>
        <w:rPr>
          <w:rFonts w:ascii="HG丸ｺﾞｼｯｸM-PRO" w:eastAsia="HG丸ｺﾞｼｯｸM-PRO"/>
          <w:sz w:val="24"/>
        </w:rPr>
        <w:br w:type="page"/>
      </w:r>
    </w:p>
    <w:p w:rsidR="004E5765" w:rsidRPr="004E5765" w:rsidRDefault="004E5765" w:rsidP="004E5765">
      <w:pPr>
        <w:ind w:left="360" w:hangingChars="150" w:hanging="360"/>
        <w:rPr>
          <w:rFonts w:ascii="HG丸ｺﾞｼｯｸM-PRO" w:eastAsia="HG丸ｺﾞｼｯｸM-PRO"/>
          <w:sz w:val="24"/>
        </w:rPr>
      </w:pPr>
      <w:r w:rsidRPr="004E5765">
        <w:rPr>
          <w:rFonts w:ascii="HG丸ｺﾞｼｯｸM-PRO" w:eastAsia="HG丸ｺﾞｼｯｸM-PRO"/>
          <w:noProof/>
          <w:sz w:val="24"/>
        </w:rPr>
        <w:lastRenderedPageBreak/>
        <mc:AlternateContent>
          <mc:Choice Requires="wps">
            <w:drawing>
              <wp:anchor distT="0" distB="0" distL="114300" distR="114300" simplePos="0" relativeHeight="251659264" behindDoc="1" locked="0" layoutInCell="1" allowOverlap="1" wp14:anchorId="6B297B62" wp14:editId="316F3C1D">
                <wp:simplePos x="0" y="0"/>
                <wp:positionH relativeFrom="column">
                  <wp:posOffset>88900</wp:posOffset>
                </wp:positionH>
                <wp:positionV relativeFrom="paragraph">
                  <wp:posOffset>291465</wp:posOffset>
                </wp:positionV>
                <wp:extent cx="5421630" cy="7559675"/>
                <wp:effectExtent l="0" t="0" r="26670" b="22225"/>
                <wp:wrapTight wrapText="bothSides">
                  <wp:wrapPolygon edited="0">
                    <wp:start x="0" y="0"/>
                    <wp:lineTo x="0" y="21609"/>
                    <wp:lineTo x="21630" y="21609"/>
                    <wp:lineTo x="21630" y="0"/>
                    <wp:lineTo x="0" y="0"/>
                  </wp:wrapPolygon>
                </wp:wrapTight>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1630" cy="7559675"/>
                        </a:xfrm>
                        <a:prstGeom prst="rect">
                          <a:avLst/>
                        </a:prstGeom>
                        <a:solidFill>
                          <a:srgbClr val="FFFFFF"/>
                        </a:solidFill>
                        <a:ln w="9525">
                          <a:solidFill>
                            <a:srgbClr val="000000"/>
                          </a:solidFill>
                          <a:miter lim="800000"/>
                          <a:headEnd/>
                          <a:tailEnd/>
                        </a:ln>
                      </wps:spPr>
                      <wps:txbx>
                        <w:txbxContent>
                          <w:p w:rsidR="004E5765" w:rsidRDefault="004E57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7pt;margin-top:22.95pt;width:426.9pt;height:59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G4QSAIAAF8EAAAOAAAAZHJzL2Uyb0RvYy54bWysVM2O0zAQviPxDpbvNG23abdR09XSpQhp&#10;+ZEWHsB1nMbC8QTbbVKOrYR4CF4BceZ58iKMnW63/F0QOVgez8w3M9/MZHbVlIpshbESdEoHvT4l&#10;QnPIpF6n9N3b5ZNLSqxjOmMKtEjpTlh6NX/8aFZXiRhCASoThiCItkldpbRwrkqiyPJClMz2oBIa&#10;lTmYkjkUzTrKDKsRvVTRsN8fRzWYrDLAhbX4etMp6Tzg57ng7nWeW+GISinm5sJpwrnyZzSfsWRt&#10;WFVIfkyD/UMWJZMag56gbphjZGPkb1Cl5AYs5K7HoYwgzyUXoQasZtD/pZq7glUi1ILk2OpEk/1/&#10;sPzV9o0hMkvpRX9CiWYlNqk9fGr3X9v99/bwmbSHL+3h0O6/oUyGnrC6sgn63VXo6Zqn0GDjQ/G2&#10;ugX+3hINi4Lptbg2BupCsAwTHnjP6My1w7EeZFW/hAzjso2DANTkpvRsIj8E0bFxu1OzROMIx8d4&#10;NByML1DFUTeJ4+l4EocYLLl3r4x1zwWUxF9SanAaAjzb3lrn02HJvYmPZkHJbCmVCoJZrxbKkC3D&#10;yVmG74j+k5nSpE7pNB7GHQN/heiH708QpXS4AkqWKb08GbHE8/ZMZ2FAHZOqu2PKSh+J9Nx1LLpm&#10;1XRN9AE8ySvIdsisgW7icUPxUoD5SEmN055S+2HDjKBEvdDYnelgNPLrEYRRPBmiYM41q3MN0xyh&#10;Uuoo6a4LF1bK86bhGruYy8DvQybHlHGKA+3HjfNrci4Hq4f/wvwHAAAA//8DAFBLAwQUAAYACAAA&#10;ACEArbVO+98AAAAKAQAADwAAAGRycy9kb3ducmV2LnhtbEyPwU7DMBBE70j8g7VIXBB1aEOahjgV&#10;QgLBDdoKrm68TSLsdYjdNPw9ywmOo1nNvleuJ2fFiEPoPCm4mSUgkGpvOmoU7LaP1zmIEDUZbT2h&#10;gm8MsK7Oz0pdGH+iNxw3sRE8QqHQCtoY+0LKULfodJj5Hom7gx+cjhyHRppBn3jcWTlPkkw63RF/&#10;aHWPDy3Wn5ujU5Cnz+NHeFm8vtfZwa7i1XJ8+hqUuryY7u9ARJzi3zH84jM6VMy090cyQVjOKatE&#10;BentCgT3ebZklT0X80WWgqxK+V+h+gEAAP//AwBQSwECLQAUAAYACAAAACEAtoM4kv4AAADhAQAA&#10;EwAAAAAAAAAAAAAAAAAAAAAAW0NvbnRlbnRfVHlwZXNdLnhtbFBLAQItABQABgAIAAAAIQA4/SH/&#10;1gAAAJQBAAALAAAAAAAAAAAAAAAAAC8BAABfcmVscy8ucmVsc1BLAQItABQABgAIAAAAIQBshG4Q&#10;SAIAAF8EAAAOAAAAAAAAAAAAAAAAAC4CAABkcnMvZTJvRG9jLnhtbFBLAQItABQABgAIAAAAIQCt&#10;tU773wAAAAoBAAAPAAAAAAAAAAAAAAAAAKIEAABkcnMvZG93bnJldi54bWxQSwUGAAAAAAQABADz&#10;AAAArgUAAAAA&#10;">
                <v:textbox>
                  <w:txbxContent>
                    <w:p w:rsidR="004E5765" w:rsidRDefault="004E5765"/>
                  </w:txbxContent>
                </v:textbox>
                <w10:wrap type="tight"/>
              </v:shape>
            </w:pict>
          </mc:Fallback>
        </mc:AlternateContent>
      </w:r>
      <w:r>
        <w:rPr>
          <w:rFonts w:ascii="HG丸ｺﾞｼｯｸM-PRO" w:eastAsia="HG丸ｺﾞｼｯｸM-PRO" w:hint="eastAsia"/>
          <w:sz w:val="24"/>
        </w:rPr>
        <w:t>（下記に自由に記入してください）</w:t>
      </w:r>
    </w:p>
    <w:sectPr w:rsidR="004E5765" w:rsidRPr="004E5765">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3E3" w:rsidRDefault="008B73E3" w:rsidP="00254A26">
      <w:r>
        <w:separator/>
      </w:r>
    </w:p>
  </w:endnote>
  <w:endnote w:type="continuationSeparator" w:id="0">
    <w:p w:rsidR="008B73E3" w:rsidRDefault="008B73E3"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3E3" w:rsidRDefault="008B73E3" w:rsidP="00254A26">
      <w:r>
        <w:separator/>
      </w:r>
    </w:p>
  </w:footnote>
  <w:footnote w:type="continuationSeparator" w:id="0">
    <w:p w:rsidR="008B73E3" w:rsidRDefault="008B73E3"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934" w:rsidRDefault="004E5765">
    <w:pPr>
      <w:pStyle w:val="a3"/>
    </w:pPr>
    <w:r>
      <w:rPr>
        <w:rFonts w:hint="eastAsia"/>
      </w:rPr>
      <w:t>様式３－２</w:t>
    </w:r>
  </w:p>
  <w:p w:rsidR="00763934" w:rsidRDefault="00763934">
    <w:pPr>
      <w:pStyle w:val="a3"/>
    </w:pPr>
  </w:p>
  <w:p w:rsidR="00763934" w:rsidRDefault="00763934">
    <w:pPr>
      <w:pStyle w:val="a3"/>
    </w:pPr>
    <w:r>
      <w:rPr>
        <w:rFonts w:hint="eastAsia"/>
      </w:rPr>
      <w:t>申請組織名</w:t>
    </w:r>
    <w:r>
      <w:rPr>
        <w:rFonts w:hint="eastAsia"/>
      </w:rPr>
      <w:t>[</w:t>
    </w:r>
    <w:r>
      <w:rPr>
        <w:rFonts w:hint="eastAsia"/>
      </w:rPr>
      <w:t xml:space="preserve">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DE213D4"/>
    <w:multiLevelType w:val="hybridMultilevel"/>
    <w:tmpl w:val="34343A78"/>
    <w:lvl w:ilvl="0" w:tplc="5D5E57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A5AB2"/>
    <w:rsid w:val="000D3D52"/>
    <w:rsid w:val="001414F6"/>
    <w:rsid w:val="0014295C"/>
    <w:rsid w:val="00201AC2"/>
    <w:rsid w:val="00237591"/>
    <w:rsid w:val="00254A26"/>
    <w:rsid w:val="002D7C68"/>
    <w:rsid w:val="002F2EE2"/>
    <w:rsid w:val="003374A2"/>
    <w:rsid w:val="00373506"/>
    <w:rsid w:val="00382992"/>
    <w:rsid w:val="00394B94"/>
    <w:rsid w:val="003A57C4"/>
    <w:rsid w:val="003E0007"/>
    <w:rsid w:val="003F6960"/>
    <w:rsid w:val="00444B22"/>
    <w:rsid w:val="0045022B"/>
    <w:rsid w:val="004C0586"/>
    <w:rsid w:val="004E5765"/>
    <w:rsid w:val="00525923"/>
    <w:rsid w:val="00551CBD"/>
    <w:rsid w:val="00554784"/>
    <w:rsid w:val="00572F2D"/>
    <w:rsid w:val="00584884"/>
    <w:rsid w:val="005B7B27"/>
    <w:rsid w:val="005D76C2"/>
    <w:rsid w:val="005F798C"/>
    <w:rsid w:val="00640259"/>
    <w:rsid w:val="006566BB"/>
    <w:rsid w:val="00663E3C"/>
    <w:rsid w:val="00681297"/>
    <w:rsid w:val="00687A58"/>
    <w:rsid w:val="006A1047"/>
    <w:rsid w:val="006F0589"/>
    <w:rsid w:val="007313AE"/>
    <w:rsid w:val="00763934"/>
    <w:rsid w:val="00794098"/>
    <w:rsid w:val="007B6675"/>
    <w:rsid w:val="007C190B"/>
    <w:rsid w:val="007F3F57"/>
    <w:rsid w:val="00810136"/>
    <w:rsid w:val="008B73E3"/>
    <w:rsid w:val="008D42AF"/>
    <w:rsid w:val="008D77CE"/>
    <w:rsid w:val="008E2CA4"/>
    <w:rsid w:val="00991988"/>
    <w:rsid w:val="009A4679"/>
    <w:rsid w:val="009C3881"/>
    <w:rsid w:val="009D6E36"/>
    <w:rsid w:val="009E294C"/>
    <w:rsid w:val="00AF1421"/>
    <w:rsid w:val="00AF7F69"/>
    <w:rsid w:val="00B11994"/>
    <w:rsid w:val="00B53F9E"/>
    <w:rsid w:val="00B74C54"/>
    <w:rsid w:val="00B77108"/>
    <w:rsid w:val="00B84934"/>
    <w:rsid w:val="00BC248A"/>
    <w:rsid w:val="00BD697F"/>
    <w:rsid w:val="00BF01A2"/>
    <w:rsid w:val="00BF1181"/>
    <w:rsid w:val="00C0047C"/>
    <w:rsid w:val="00C75E53"/>
    <w:rsid w:val="00C84482"/>
    <w:rsid w:val="00CA26B3"/>
    <w:rsid w:val="00CE5453"/>
    <w:rsid w:val="00CF6674"/>
    <w:rsid w:val="00DA6F93"/>
    <w:rsid w:val="00DC1B87"/>
    <w:rsid w:val="00DE6CCD"/>
    <w:rsid w:val="00DE7245"/>
    <w:rsid w:val="00E855A2"/>
    <w:rsid w:val="00EE78F5"/>
    <w:rsid w:val="00F31D5A"/>
    <w:rsid w:val="00F42A2F"/>
    <w:rsid w:val="00F6783F"/>
    <w:rsid w:val="00F71378"/>
    <w:rsid w:val="00FA1288"/>
    <w:rsid w:val="00FB3A95"/>
    <w:rsid w:val="00FC4859"/>
    <w:rsid w:val="00FF1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 </cp:lastModifiedBy>
  <cp:revision>11</cp:revision>
  <dcterms:created xsi:type="dcterms:W3CDTF">2014-04-15T00:40:00Z</dcterms:created>
  <dcterms:modified xsi:type="dcterms:W3CDTF">2016-04-19T05:40:00Z</dcterms:modified>
</cp:coreProperties>
</file>